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Your first catering booking</w:t>
      </w:r>
    </w:p>
    <w:p>
      <w:pPr>
        <w:pStyle w:val="Subtitle"/>
      </w:pPr>
      <w:r>
        <w:t>Learner exercise for individual practice or an educator-led session</w:t>
      </w:r>
    </w:p>
    <w:p>
      <w:r>
        <w:t>Work through one fictional booking in about 60 minutes. Ask for missing information, cost the job, prepare a quote, record a customer decision and hand the current approved revision to the kitchen. No account or app entry is needed.</w:t>
      </w:r>
    </w:p>
    <w:p>
      <w:r>
        <w:t>Use a pen and calculator. Keep the facilitator notes separate until you have attempted the tasks. All amounts are fictional CAD before sales tax and exclude gratuities.</w:t>
      </w:r>
    </w:p>
    <w:p>
      <w:pPr>
        <w:pStyle w:val="Heading1"/>
      </w:pPr>
      <w:r>
        <w:t>Read the inquiry</w:t>
      </w:r>
    </w:p>
    <w:p>
      <w:r>
        <w:t>Hello, can you cater lunch for 50 people on 2026-11-16 at the Cedar Room training venue? Two people would like vegetarian alternatives. We would like a simple drop-off lunch. Can you send a price?  -  Alex, Training Client; cedar-room@example.com (fictional training contact)</w:t>
      </w:r>
    </w:p>
    <w:p>
      <w:pPr>
        <w:pStyle w:val="Heading1"/>
      </w:pPr>
      <w:r>
        <w:t>Ask before quoting</w:t>
      </w:r>
    </w:p>
    <w:p>
      <w:r>
        <w:t>Work alone or in pairs. Record facts explicitly stated in the inquiry; write To confirm for missing details. A request for a price is an inquiry, not approval or payment.</w:t>
      </w:r>
    </w:p>
    <w:p>
      <w:pPr>
        <w:pStyle w:val="ListBullet"/>
      </w:pPr>
      <w:r>
        <w:t>Ask at least six useful questions covering timing, exact location/access, count and dietary requirements, menu, service scope and the customer's price expectations.</w:t>
      </w:r>
    </w:p>
    <w:p>
      <w:pPr>
        <w:pStyle w:val="ListBullet"/>
      </w:pPr>
      <w:r>
        <w:t>After reading the clarification card, note the remaining unknowns and who must confirm them.</w:t>
      </w:r>
    </w:p>
    <w:p>
      <w:pPr>
        <w:pStyle w:val="ListBullet"/>
      </w:pPr>
      <w:r>
        <w:t>Choose what belongs in internal coordination notes and what belongs in an agreed customer scope. Keep contact details in the office record, not a kitchen handout.</w:t>
      </w:r>
    </w:p>
    <w:p>
      <w:pPr>
        <w:spacing w:after="140"/>
      </w:pPr>
      <w:r>
        <w:rPr>
          <w:b/>
        </w:rPr>
        <w:t xml:space="preserve">Question 1  </w:t>
      </w:r>
      <w:r>
        <w:t>____________________________________________________</w:t>
      </w:r>
    </w:p>
    <w:p>
      <w:pPr>
        <w:spacing w:after="140"/>
      </w:pPr>
      <w:r>
        <w:rPr>
          <w:b/>
        </w:rPr>
        <w:t xml:space="preserve">Question 2  </w:t>
      </w:r>
      <w:r>
        <w:t>____________________________________________________</w:t>
      </w:r>
    </w:p>
    <w:p>
      <w:pPr>
        <w:spacing w:after="140"/>
      </w:pPr>
      <w:r>
        <w:rPr>
          <w:b/>
        </w:rPr>
        <w:t xml:space="preserve">Question 3  </w:t>
      </w:r>
      <w:r>
        <w:t>____________________________________________________</w:t>
      </w:r>
    </w:p>
    <w:p>
      <w:pPr>
        <w:spacing w:after="140"/>
      </w:pPr>
      <w:r>
        <w:rPr>
          <w:b/>
        </w:rPr>
        <w:t xml:space="preserve">Question 4  </w:t>
      </w:r>
      <w:r>
        <w:t>____________________________________________________</w:t>
      </w:r>
    </w:p>
    <w:p>
      <w:pPr>
        <w:spacing w:after="140"/>
      </w:pPr>
      <w:r>
        <w:rPr>
          <w:b/>
        </w:rPr>
        <w:t xml:space="preserve">Question 5  </w:t>
      </w:r>
      <w:r>
        <w:t>____________________________________________________</w:t>
      </w:r>
    </w:p>
    <w:p>
      <w:pPr>
        <w:spacing w:after="140"/>
      </w:pPr>
      <w:r>
        <w:rPr>
          <w:b/>
        </w:rPr>
        <w:t xml:space="preserve">Question 6  </w:t>
      </w:r>
      <w:r>
        <w:t>____________________________________________________</w:t>
      </w:r>
    </w:p>
    <w:p>
      <w:pPr>
        <w:spacing w:after="140"/>
      </w:pPr>
      <w:r>
        <w:rPr>
          <w:b/>
        </w:rPr>
        <w:t xml:space="preserve">Still unknown and who will confirm  </w:t>
      </w:r>
      <w:r>
        <w:t>________________________________________</w:t>
      </w:r>
    </w:p>
    <w:p>
      <w:r>
        <w:t>Stop here before reading the clarification card on the next page.</w:t>
      </w:r>
    </w:p>
    <w:p>
      <w:r>
        <w:br w:type="page"/>
      </w:r>
    </w:p>
    <w:p>
      <w:pPr>
        <w:pStyle w:val="Title"/>
      </w:pPr>
      <w:r>
        <w:t>Clarify and cost the booking</w:t>
      </w:r>
    </w:p>
    <w:p>
      <w:pPr>
        <w:pStyle w:val="Heading1"/>
      </w:pPr>
      <w:r>
        <w:t>Clarification card</w:t>
      </w:r>
    </w:p>
    <w:p>
      <w:r>
        <w:t>Read after drafting your questions. These fictional answers are supplied now; they were not implied by the inquiry.</w:t>
      </w:r>
    </w:p>
    <w:p>
      <w:pPr>
        <w:pStyle w:val="ListBullet"/>
      </w:pPr>
      <w:r>
        <w:t>50 guests total includes two requested vegetarian alternatives. The request is 48 standard lunches and two alternatives, subject to operator review.</w:t>
      </w:r>
    </w:p>
    <w:p>
      <w:pPr>
        <w:pStyle w:val="ListBullet"/>
      </w:pPr>
      <w:r>
        <w:t>November 16, 2026; drop-off 12:00 and service 12:30 in America/Edmonton.</w:t>
      </w:r>
    </w:p>
    <w:p>
      <w:pPr>
        <w:pStyle w:val="ListBullet"/>
      </w:pPr>
      <w:r>
        <w:t>Cedar Room training venue. Full address, access details, on-site contact and allergy information still need confirmation.</w:t>
      </w:r>
    </w:p>
    <w:p>
      <w:pPr>
        <w:pStyle w:val="ListBullet"/>
      </w:pPr>
      <w:r>
        <w:t>Drop-off only. On-site service and collection are excluded in this training scope. No deposit or payment has been requested or received.</w:t>
      </w:r>
    </w:p>
    <w:p>
      <w:pPr>
        <w:pStyle w:val="ListBullet"/>
      </w:pPr>
      <w:r>
        <w:t>Alex, Training Client, at cedar-room@example.com is a fictional office contact. Keep private contact fields out of the kitchen handoff.</w:t>
      </w:r>
    </w:p>
    <w:p>
      <w:pPr>
        <w:pStyle w:val="Heading1"/>
      </w:pPr>
      <w:r>
        <w:t>Internal costing</w:t>
      </w:r>
    </w:p>
    <w:p>
      <w:r>
        <w:t>For the 50-guest job, use food CAD230, labour CAD560, other job costs CAD200, overhead CAD50 and a manual payment-fee estimate of CAD10. The labour estimate includes the owner's time. All are whole-job estimates.</w:t>
      </w:r>
    </w:p>
    <w:p>
      <w:r>
        <w:t>For practice, add a 10% contingency, divide the allowance by 0.80 for a 20% planning margin, then round up to the next CAD5. These choices are not market benchmarks. Whole-job inputs do not scale automatically when the guest count changes.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56"/>
        <w:gridCol w:w="3168"/>
      </w:tblGrid>
      <w:tr>
        <w:trPr>
          <w:cantSplit/>
          <w:tblHeader/>
        </w:trPr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EAEDEB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Calculate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EAEDEB"/>
          </w:tcPr>
          <w:p>
            <w:pPr>
              <w:spacing w:after="0" w:line="245" w:lineRule="auto"/>
              <w:jc w:val="right"/>
            </w:pPr>
            <w:r>
              <w:rPr>
                <w:b/>
                <w:sz w:val="21"/>
              </w:rPr>
              <w:t>Your answer</w:t>
            </w:r>
          </w:p>
        </w:tc>
      </w:tr>
      <w:tr>
        <w:trPr>
          <w:cantSplit/>
        </w:trPr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Entered costs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  <w:jc w:val="right"/>
            </w:pPr>
            <w:r>
              <w:rPr>
                <w:b w:val="0"/>
                <w:sz w:val="21"/>
              </w:rPr>
              <w:t>CAD __________</w:t>
            </w:r>
          </w:p>
        </w:tc>
      </w:tr>
      <w:tr>
        <w:trPr>
          <w:cantSplit/>
        </w:trPr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10% contingency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  <w:jc w:val="right"/>
            </w:pPr>
            <w:r>
              <w:rPr>
                <w:b w:val="0"/>
                <w:sz w:val="21"/>
              </w:rPr>
              <w:t>CAD __________</w:t>
            </w:r>
          </w:p>
        </w:tc>
      </w:tr>
      <w:tr>
        <w:trPr>
          <w:cantSplit/>
        </w:trPr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Cost allowance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  <w:jc w:val="right"/>
            </w:pPr>
            <w:r>
              <w:rPr>
                <w:b w:val="0"/>
                <w:sz w:val="21"/>
              </w:rPr>
              <w:t>CAD __________</w:t>
            </w:r>
          </w:p>
        </w:tc>
      </w:tr>
      <w:tr>
        <w:trPr>
          <w:cantSplit/>
        </w:trPr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Allowance / 0.80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  <w:jc w:val="right"/>
            </w:pPr>
            <w:r>
              <w:rPr>
                <w:b w:val="0"/>
                <w:sz w:val="21"/>
              </w:rPr>
              <w:t>CAD __________</w:t>
            </w:r>
          </w:p>
        </w:tc>
      </w:tr>
      <w:tr>
        <w:trPr>
          <w:cantSplit/>
        </w:trPr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Round up to next CAD5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  <w:jc w:val="right"/>
            </w:pPr>
            <w:r>
              <w:rPr>
                <w:b w:val="0"/>
                <w:sz w:val="21"/>
              </w:rPr>
              <w:t>CAD __________</w:t>
            </w:r>
          </w:p>
        </w:tc>
      </w:tr>
      <w:tr>
        <w:trPr>
          <w:cantSplit/>
        </w:trPr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Total / 50 guests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  <w:jc w:val="right"/>
            </w:pPr>
            <w:r>
              <w:rPr>
                <w:b w:val="0"/>
                <w:sz w:val="21"/>
              </w:rPr>
              <w:t>CAD __________</w:t>
            </w:r>
          </w:p>
        </w:tc>
      </w:tr>
      <w:tr>
        <w:trPr>
          <w:cantSplit/>
        </w:trPr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Total less allowance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  <w:jc w:val="right"/>
            </w:pPr>
            <w:r>
              <w:rPr>
                <w:b w:val="0"/>
                <w:sz w:val="21"/>
              </w:rPr>
              <w:t>CAD __________</w:t>
            </w:r>
          </w:p>
        </w:tc>
      </w:tr>
      <w:tr>
        <w:trPr>
          <w:cantSplit/>
        </w:trPr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Surplus / total x 100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  <w:jc w:val="right"/>
            </w:pPr>
            <w:r>
              <w:rPr>
                <w:b w:val="0"/>
                <w:sz w:val="21"/>
              </w:rPr>
              <w:t>__________ %</w:t>
            </w:r>
          </w:p>
        </w:tc>
      </w:tr>
    </w:tbl>
    <w:p>
      <w:pPr>
        <w:spacing w:before="140" w:after="140"/>
      </w:pPr>
      <w:r>
        <w:rPr>
          <w:b/>
        </w:rPr>
        <w:t xml:space="preserve">Why margin differs from markup  </w:t>
      </w:r>
      <w:r>
        <w:t>_______________________________________</w:t>
      </w:r>
    </w:p>
    <w:p>
      <w:r>
        <w:t>Keep this internal costing separate from customer and kitchen documents.</w:t>
      </w:r>
    </w:p>
    <w:p>
      <w:r>
        <w:br w:type="page"/>
      </w:r>
    </w:p>
    <w:p>
      <w:pPr>
        <w:pStyle w:val="Title"/>
      </w:pPr>
      <w:r>
        <w:t>Prepare and approve the quote</w:t>
      </w:r>
    </w:p>
    <w:p>
      <w:r>
        <w:t>Draft a customer-facing teaching outline for CLASS-Q1 revision 1. Use one fixed whole-booking package line for 50 guests. Show its scope and before-tax total. Keep internal costs, contingency arithmetic and margin out of the quote.</w:t>
      </w:r>
    </w:p>
    <w:p>
      <w:r>
        <w:t>The exercise supplies no tax determination or commercial terms. A real quote needs applicable taxes, the final payable amount and reviewed terms before issue. This is an arithmetic and record-keeping exercise.</w:t>
      </w:r>
    </w:p>
    <w:p>
      <w:pPr>
        <w:pStyle w:val="Heading1"/>
      </w:pPr>
      <w:r>
        <w:t>Customer quote outline</w:t>
      </w:r>
    </w:p>
    <w:p>
      <w:r>
        <w:t>Quote reference / revision: ____________________</w:t>
      </w:r>
    </w:p>
    <w:p>
      <w:r>
        <w:t>Customer and booking name: ____________________</w:t>
      </w:r>
    </w:p>
    <w:p>
      <w:r>
        <w:t>Event date / drop-off / service time: ____________________</w:t>
      </w:r>
    </w:p>
    <w:p>
      <w:r>
        <w:t>Venue and remaining access question: ____________________</w:t>
      </w:r>
    </w:p>
    <w:p>
      <w:r>
        <w:t>Menu quantities and included service: ____________________</w:t>
      </w:r>
    </w:p>
    <w:p>
      <w:r>
        <w:t>Fixed whole-booking total before sales tax: CAD __________</w:t>
      </w:r>
    </w:p>
    <w:p>
      <w:pPr>
        <w:spacing w:after="140"/>
      </w:pPr>
      <w:r>
        <w:rPr>
          <w:b/>
        </w:rPr>
        <w:t xml:space="preserve">Remaining venue and dietary questions  </w:t>
      </w:r>
      <w:r>
        <w:t>__________________________________</w:t>
      </w:r>
    </w:p>
    <w:p>
      <w:pPr>
        <w:spacing w:after="140"/>
      </w:pPr>
      <w:r>
        <w:rPr>
          <w:b/>
        </w:rPr>
        <w:t xml:space="preserve">What is excluded from the scope  </w:t>
      </w:r>
      <w:r>
        <w:t>_______________________________________</w:t>
      </w:r>
    </w:p>
    <w:p>
      <w:pPr>
        <w:pStyle w:val="Heading1"/>
      </w:pPr>
      <w:r>
        <w:t>Customer decision card</w:t>
      </w:r>
    </w:p>
    <w:p>
      <w:r>
        <w:t>Read only after completing the quote. The facilitator supplies this fictional response:</w:t>
      </w:r>
    </w:p>
    <w:p>
      <w:r>
        <w:t>Fictional response from Alex, Training Client: I approve CLASS-Q1, revision 1, for 50 guests at CAD1,445 before sales tax, with the stated training scope.</w:t>
      </w:r>
    </w:p>
    <w:p>
      <w:pPr>
        <w:spacing w:after="140"/>
      </w:pPr>
      <w:r>
        <w:rPr>
          <w:b/>
        </w:rPr>
        <w:t xml:space="preserve">Decision date  </w:t>
      </w:r>
      <w:r>
        <w:t>2026-10-26   Fictional classroom date</w:t>
      </w:r>
    </w:p>
    <w:p>
      <w:pPr>
        <w:spacing w:after="140"/>
      </w:pPr>
      <w:r>
        <w:rPr>
          <w:b/>
        </w:rPr>
        <w:t xml:space="preserve">Exact reference and revision approved  </w:t>
      </w:r>
      <w:r>
        <w:t>__________________________________</w:t>
      </w:r>
    </w:p>
    <w:p>
      <w:pPr>
        <w:spacing w:after="140"/>
      </w:pPr>
      <w:r>
        <w:rPr>
          <w:b/>
        </w:rPr>
        <w:t xml:space="preserve">Evidence I would retain  </w:t>
      </w:r>
      <w:r>
        <w:t>________________________________________________</w:t>
      </w:r>
    </w:p>
    <w:p>
      <w:pPr>
        <w:spacing w:after="140"/>
      </w:pPr>
      <w:r>
        <w:rPr>
          <w:b/>
        </w:rPr>
        <w:t xml:space="preserve">What approval does not prove  </w:t>
      </w:r>
      <w:r>
        <w:t>__________________________________________</w:t>
      </w:r>
    </w:p>
    <w:p>
      <w:r>
        <w:t>Approval of this price does not establish payment, dietary suitability, completed work or approval of a future revision.</w:t>
      </w:r>
    </w:p>
    <w:p>
      <w:r>
        <w:br w:type="page"/>
      </w:r>
    </w:p>
    <w:p>
      <w:pPr>
        <w:pStyle w:val="Title"/>
      </w:pPr>
      <w:r>
        <w:t>Handle the guest count change</w:t>
      </w:r>
    </w:p>
    <w:p>
      <w:pPr>
        <w:pStyle w:val="Heading1"/>
      </w:pPr>
      <w:r>
        <w:t>Change request card</w:t>
      </w:r>
    </w:p>
    <w:p>
      <w:r>
        <w:t>The guest count is now 60, including three vegetarian meal requests. The same date, times and drop-off scope apply. Please send the revised price for approval.</w:t>
      </w:r>
    </w:p>
    <w:p>
      <w:r>
        <w:t>The change request is not approval of a new price. Retain the 50-guest decision unchanged while you prepare CLASS-Q2 revision 2.</w:t>
      </w:r>
    </w:p>
    <w:p>
      <w:pPr>
        <w:pStyle w:val="Heading1"/>
      </w:pPr>
      <w:r>
        <w:t>Review fresh whole job estimates</w:t>
      </w:r>
    </w:p>
    <w:p>
      <w:r>
        <w:t>The new manually reviewed whole-job estimates are food CAD276, labour CAD640, other job costs CAD210, overhead CAD50 and a manual fee estimate of CAD12. Keep the exercise's 10% contingency, 20% planning margin and CAD5 round-up increment.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056"/>
        <w:gridCol w:w="3168"/>
      </w:tblGrid>
      <w:tr>
        <w:trPr>
          <w:cantSplit/>
          <w:tblHeader/>
        </w:trPr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EAEDEB"/>
          </w:tcPr>
          <w:p>
            <w:pPr>
              <w:spacing w:after="0" w:line="245" w:lineRule="auto"/>
            </w:pPr>
            <w:r>
              <w:rPr>
                <w:b/>
                <w:sz w:val="21"/>
              </w:rPr>
              <w:t>Calculate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EAEDEB"/>
          </w:tcPr>
          <w:p>
            <w:pPr>
              <w:spacing w:after="0" w:line="245" w:lineRule="auto"/>
              <w:jc w:val="right"/>
            </w:pPr>
            <w:r>
              <w:rPr>
                <w:b/>
                <w:sz w:val="21"/>
              </w:rPr>
              <w:t>Your answer</w:t>
            </w:r>
          </w:p>
        </w:tc>
      </w:tr>
      <w:tr>
        <w:trPr>
          <w:cantSplit/>
        </w:trPr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Revised entered costs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  <w:jc w:val="right"/>
            </w:pPr>
            <w:r>
              <w:rPr>
                <w:b w:val="0"/>
                <w:sz w:val="21"/>
              </w:rPr>
              <w:t>CAD __________</w:t>
            </w:r>
          </w:p>
        </w:tc>
      </w:tr>
      <w:tr>
        <w:trPr>
          <w:cantSplit/>
        </w:trPr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10% contingency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  <w:jc w:val="right"/>
            </w:pPr>
            <w:r>
              <w:rPr>
                <w:b w:val="0"/>
                <w:sz w:val="21"/>
              </w:rPr>
              <w:t>CAD __________</w:t>
            </w:r>
          </w:p>
        </w:tc>
      </w:tr>
      <w:tr>
        <w:trPr>
          <w:cantSplit/>
        </w:trPr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Revised allowance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  <w:jc w:val="right"/>
            </w:pPr>
            <w:r>
              <w:rPr>
                <w:b w:val="0"/>
                <w:sz w:val="21"/>
              </w:rPr>
              <w:t>CAD __________</w:t>
            </w:r>
          </w:p>
        </w:tc>
      </w:tr>
      <w:tr>
        <w:trPr>
          <w:cantSplit/>
        </w:trPr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Allowance / 0.80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  <w:jc w:val="right"/>
            </w:pPr>
            <w:r>
              <w:rPr>
                <w:b w:val="0"/>
                <w:sz w:val="21"/>
              </w:rPr>
              <w:t>CAD __________</w:t>
            </w:r>
          </w:p>
        </w:tc>
      </w:tr>
      <w:tr>
        <w:trPr>
          <w:cantSplit/>
        </w:trPr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Round up to next CAD5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  <w:jc w:val="right"/>
            </w:pPr>
            <w:r>
              <w:rPr>
                <w:b w:val="0"/>
                <w:sz w:val="21"/>
              </w:rPr>
              <w:t>CAD __________</w:t>
            </w:r>
          </w:p>
        </w:tc>
      </w:tr>
      <w:tr>
        <w:trPr>
          <w:cantSplit/>
        </w:trPr>
        <w:tc>
          <w:tcPr>
            <w:tcW w:type="dxa" w:w="70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</w:pPr>
            <w:r>
              <w:rPr>
                <w:b w:val="0"/>
                <w:sz w:val="21"/>
              </w:rPr>
              <w:t>Total / 60 guests</w:t>
            </w:r>
          </w:p>
        </w:tc>
        <w:tc>
          <w:tcPr>
            <w:tcW w:type="dxa" w:w="31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bottom w:w="75" w:type="dxa"/>
              <w:left w:w="75" w:type="dxa"/>
              <w:right w:w="75" w:type="dxa"/>
            </w:tcMar>
            <w:shd w:fill="FFFFFF"/>
          </w:tcPr>
          <w:p>
            <w:pPr>
              <w:spacing w:after="0" w:line="245" w:lineRule="auto"/>
              <w:jc w:val="right"/>
            </w:pPr>
            <w:r>
              <w:rPr>
                <w:b w:val="0"/>
                <w:sz w:val="21"/>
              </w:rPr>
              <w:t>CAD __________</w:t>
            </w:r>
          </w:p>
        </w:tc>
      </w:tr>
    </w:tbl>
    <w:p>
      <w:pPr>
        <w:spacing w:before="140" w:after="140"/>
      </w:pPr>
      <w:r>
        <w:rPr>
          <w:b/>
        </w:rPr>
        <w:t xml:space="preserve">Revision 1 retained history  </w:t>
      </w:r>
      <w:r>
        <w:t>_____________________________________________</w:t>
      </w:r>
    </w:p>
    <w:p>
      <w:pPr>
        <w:spacing w:after="140"/>
      </w:pPr>
      <w:r>
        <w:rPr>
          <w:b/>
        </w:rPr>
        <w:t xml:space="preserve">Revision 2 pending state  </w:t>
      </w:r>
      <w:r>
        <w:t>______________________________________________</w:t>
      </w:r>
    </w:p>
    <w:p>
      <w:pPr>
        <w:pStyle w:val="Heading1"/>
      </w:pPr>
      <w:r>
        <w:t>New customer decision card</w:t>
      </w:r>
    </w:p>
    <w:p>
      <w:r>
        <w:t>Read after calculating and recording the pending revision:</w:t>
      </w:r>
    </w:p>
    <w:p>
      <w:r>
        <w:t>Fictional response from Alex, Training Client: I approve CLASS-Q2, revision 2, for 60 guests at CAD1,635 before sales tax, with the stated training scope.</w:t>
      </w:r>
    </w:p>
    <w:p>
      <w:pPr>
        <w:spacing w:after="140"/>
      </w:pPr>
      <w:r>
        <w:rPr>
          <w:b/>
        </w:rPr>
        <w:t xml:space="preserve">Decision date  </w:t>
      </w:r>
      <w:r>
        <w:t>2026-10-29   Fictional classroom date</w:t>
      </w:r>
    </w:p>
    <w:p>
      <w:pPr>
        <w:spacing w:after="140"/>
      </w:pPr>
      <w:r>
        <w:rPr>
          <w:b/>
        </w:rPr>
        <w:t xml:space="preserve">Current approved reference and revision  </w:t>
      </w:r>
      <w:r>
        <w:t>________________________________</w:t>
      </w:r>
    </w:p>
    <w:p>
      <w:r>
        <w:t>The new requested allocation is 57 standard lunches and three vegetarian alternatives, subject to operator review. No suitability guarantee is supplied by the exercise.</w:t>
      </w:r>
    </w:p>
    <w:p>
      <w:r>
        <w:br w:type="page"/>
      </w:r>
    </w:p>
    <w:p>
      <w:pPr>
        <w:pStyle w:val="Title"/>
      </w:pPr>
      <w:r>
        <w:t>Hand the approved scope to the kitchen</w:t>
      </w:r>
    </w:p>
    <w:p>
      <w:r>
        <w:t>Use the explicitly approved CLASS-Q2 revision 2 for this fictional handoff. Keep unresolved address, access and dietary questions visible for office follow-up before a real job. Do not treat this training handoff as ready for real production or delivery.</w:t>
      </w:r>
    </w:p>
    <w:p>
      <w:r>
        <w:t>Packing practice uses 60 meal boxes, 60 cutlery sets and two labelled transport crates. These are exercise choices, not portion, recipe, food-safety or equipment recommendations.</w:t>
      </w:r>
    </w:p>
    <w:p>
      <w:r>
        <w:t>Current approved reference / revision: ____________________</w:t>
      </w:r>
    </w:p>
    <w:p>
      <w:r>
        <w:t>Date / drop-off / service: ____________________</w:t>
      </w:r>
    </w:p>
    <w:p>
      <w:r>
        <w:t>Guest count / menu quantities: ____________________</w:t>
      </w:r>
    </w:p>
    <w:p>
      <w:r>
        <w:t>Venue / approved delivery instructions: ____________________</w:t>
      </w:r>
    </w:p>
    <w:p>
      <w:r>
        <w:t>Unresolved questions for office follow-up: ____________________</w:t>
      </w:r>
    </w:p>
    <w:p>
      <w:r>
        <w:t>Packing plan: __________________________________________</w:t>
      </w:r>
    </w:p>
    <w:p>
      <w:r>
        <w:t>Acknowledgment statement: ________________________________</w:t>
      </w:r>
    </w:p>
    <w:p>
      <w:r>
        <w:t>Meal boxes [ ]  Cutlery sets [ ]  Transport crates [ ]</w:t>
      </w:r>
    </w:p>
    <w:p>
      <w:r>
        <w:t>Do not include customer email/private phone, raw inquiry text, internal costs, margin, quote totals or payment history.</w:t>
      </w:r>
    </w:p>
    <w:p>
      <w:r>
        <w:t>A newly approved revision needs a fresh acknowledgment and fresh revision-specific checks. Retain older history under its original revision. Leave work checks blank until the work is done.</w:t>
      </w:r>
    </w:p>
    <w:p>
      <w:pPr>
        <w:pStyle w:val="Heading1"/>
      </w:pPr>
      <w:r>
        <w:t>Debrief</w:t>
      </w:r>
    </w:p>
    <w:p>
      <w:r>
        <w:t>One improvement to my process: _____________________________</w:t>
      </w:r>
    </w:p>
    <w:p>
      <w:r>
        <w:t>The current approved revision matters because: _________________</w:t>
      </w:r>
    </w:p>
    <w:p>
      <w:r>
        <w:t>These manual resources do not import into CaterScale. Normal business, menu, customer and event setup and explicit review/save are required when using the app.</w:t>
      </w:r>
    </w:p>
    <w:p>
      <w:hyperlink r:id="rId10">
        <w:r>
          <w:rPr>
            <w:color w:val="1F3D39"/>
            <w:u w:val="single"/>
          </w:rPr>
          <w:t>Catering resources and companion downloads</w:t>
        </w:r>
      </w:hyperlink>
    </w:p>
    <w:p>
      <w:hyperlink r:id="rId11">
        <w:r>
          <w:rPr>
            <w:color w:val="1F3D39"/>
            <w:u w:val="single"/>
          </w:rPr>
          <w:t>Free pricing calculator and costing worksheet</w:t>
        </w:r>
      </w:hyperlink>
    </w:p>
    <w:p>
      <w:hyperlink r:id="rId12">
        <w:r>
          <w:rPr>
            <w:color w:val="1F3D39"/>
            <w:u w:val="single"/>
          </w:rPr>
          <w:t>Product walkthrough with a separate Northwood example</w:t>
        </w:r>
      </w:hyperlink>
    </w:p>
    <w:sectPr w:rsidR="00FC693F" w:rsidRPr="0006063C" w:rsidSect="00034616">
      <w:footerReference w:type="default" r:id="rId9"/>
      <w:pgSz w:w="12240" w:h="15840"/>
      <w:pgMar w:top="864" w:right="1008" w:bottom="864" w:left="1008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CaterScale resource  |  caterscale.com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52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200" w:after="120"/>
      <w:outlineLvl w:val="0"/>
    </w:pPr>
    <w:rPr>
      <w:rFonts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20"/>
      <w:outlineLvl w:val="1"/>
    </w:pPr>
    <w:rPr>
      <w:rFonts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200" w:line="240" w:lineRule="auto"/>
      <w:contextualSpacing/>
    </w:pPr>
    <w:rPr>
      <w:rFonts w:ascii="Georgia" w:hAnsi="Georgia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after="200"/>
    </w:pPr>
    <w:rPr>
      <w:rFonts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widowControl/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caterscale.com/catering-resources/" TargetMode="External"/><Relationship Id="rId11" Type="http://schemas.openxmlformats.org/officeDocument/2006/relationships/hyperlink" Target="https://caterscale.com/how-to-price-your-first-catering-job/" TargetMode="External"/><Relationship Id="rId12" Type="http://schemas.openxmlformats.org/officeDocument/2006/relationships/hyperlink" Target="https://caterscale.com/walkthrough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first catering booking</dc:title>
  <dc:subject>Learner exercise for individual practice or an educator-led session</dc:subject>
  <dc:creator>CaterScale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